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88BD5" w14:textId="77777777" w:rsidR="00B130C3" w:rsidRPr="00674DF7" w:rsidRDefault="00B130C3" w:rsidP="00B130C3"/>
    <w:sdt>
      <w:sdtPr>
        <w:id w:val="-1296670098"/>
      </w:sdtPr>
      <w:sdtContent>
        <w:p w14:paraId="7AC4B241" w14:textId="77777777" w:rsidR="002C7044" w:rsidRDefault="002C7044" w:rsidP="002C7044"/>
        <w:p w14:paraId="66F76EEF" w14:textId="77777777" w:rsidR="002C7044" w:rsidRDefault="002C7044" w:rsidP="002C7044"/>
        <w:p w14:paraId="3D67A276" w14:textId="77777777" w:rsidR="002C7044" w:rsidRDefault="002C7044" w:rsidP="002C7044"/>
        <w:p w14:paraId="4BD06853" w14:textId="77777777" w:rsidR="002C7044" w:rsidRDefault="002C7044" w:rsidP="002C7044"/>
        <w:p w14:paraId="153F21BB" w14:textId="77777777" w:rsidR="002C7044" w:rsidRDefault="002C7044" w:rsidP="002C7044">
          <w:pPr>
            <w:spacing w:after="70"/>
          </w:pPr>
          <w:r>
            <w:rPr>
              <w:noProof/>
              <w:lang w:eastAsia="nl-NL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556B3FE6" wp14:editId="0E7F4C39">
                    <wp:simplePos x="0" y="0"/>
                    <wp:positionH relativeFrom="column">
                      <wp:posOffset>0</wp:posOffset>
                    </wp:positionH>
                    <wp:positionV relativeFrom="margin">
                      <wp:posOffset>2511425</wp:posOffset>
                    </wp:positionV>
                    <wp:extent cx="5911769" cy="1961515"/>
                    <wp:effectExtent l="0" t="0" r="0" b="635"/>
                    <wp:wrapNone/>
                    <wp:docPr id="1" name="Groep 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5911769" cy="1961515"/>
                              <a:chOff x="283762" y="4057650"/>
                              <a:chExt cx="5912069" cy="1962149"/>
                            </a:xfrm>
                            <a:solidFill>
                              <a:schemeClr val="accent1"/>
                            </a:solidFill>
                          </wpg:grpSpPr>
                          <wps:wsp>
                            <wps:cNvPr id="3" name="Tekstvak 3"/>
                            <wps:cNvSpPr txBox="1"/>
                            <wps:spPr>
                              <a:xfrm>
                                <a:off x="283762" y="4057650"/>
                                <a:ext cx="5912069" cy="914400"/>
                              </a:xfrm>
                              <a:prstGeom prst="rect">
                                <a:avLst/>
                              </a:prstGeom>
                              <a:grp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4FF3FC" w14:textId="6DA5CB21" w:rsidR="002C7044" w:rsidRPr="00397957" w:rsidRDefault="00E80CD7" w:rsidP="002C7044">
                                  <w:pPr>
                                    <w:rPr>
                                      <w:rFonts w:ascii="Segoe UI Light" w:hAnsi="Segoe UI Light" w:cs="Segoe UI Light"/>
                                      <w:color w:val="FFFFFF" w:themeColor="background1"/>
                                      <w:sz w:val="52"/>
                                      <w:szCs w:val="52"/>
                                    </w:rPr>
                                  </w:pPr>
                                  <w:r w:rsidRPr="00E80CD7">
                                    <w:rPr>
                                      <w:rFonts w:asciiTheme="majorHAnsi" w:hAnsiTheme="majorHAnsi" w:cs="Segoe UI Light"/>
                                      <w:color w:val="FFFFFF" w:themeColor="background1"/>
                                      <w:sz w:val="56"/>
                                      <w:szCs w:val="56"/>
                                    </w:rPr>
                                    <w:t>Casus 2: Applicatiebeheer /  administratief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Tekstvak 5"/>
                            <wps:cNvSpPr txBox="1"/>
                            <wps:spPr>
                              <a:xfrm>
                                <a:off x="283762" y="4957248"/>
                                <a:ext cx="5911850" cy="1062551"/>
                              </a:xfrm>
                              <a:prstGeom prst="rect">
                                <a:avLst/>
                              </a:prstGeom>
                              <a:grp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FA37D9" w14:textId="77777777" w:rsidR="002C7044" w:rsidRPr="008912F2" w:rsidRDefault="002C7044" w:rsidP="002C7044">
                                  <w:pPr>
                                    <w:rPr>
                                      <w:rFonts w:asciiTheme="majorHAnsi" w:hAnsiTheme="majorHAnsi" w:cs="Segoe UI Light"/>
                                      <w:b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Theme="majorHAnsi" w:hAnsiTheme="majorHAnsi" w:cs="Segoe UI Light"/>
                                      <w:b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t xml:space="preserve">Gemeente Eijsden-Margraten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556B3FE6" id="Groep 1" o:spid="_x0000_s1026" style="position:absolute;margin-left:0;margin-top:197.75pt;width:465.5pt;height:154.45pt;z-index:251659264;mso-position-vertical-relative:margin;mso-width-relative:margin;mso-height-relative:margin" coordorigin="2837,40576" coordsize="59120,19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3" o:spid="_x0000_s1027" type="#_x0000_t202" style="position:absolute;left:2837;top:40576;width:5912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    <v:textbox>
                        <w:txbxContent>
                          <w:p w14:paraId="654FF3FC" w14:textId="6DA5CB21" w:rsidR="002C7044" w:rsidRPr="00397957" w:rsidRDefault="00E80CD7" w:rsidP="002C7044">
                            <w:pPr>
                              <w:rPr>
                                <w:rFonts w:ascii="Segoe UI Light" w:hAnsi="Segoe UI Light" w:cs="Segoe UI Light"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 w:rsidRPr="00E80CD7">
                              <w:rPr>
                                <w:rFonts w:asciiTheme="majorHAnsi" w:hAnsiTheme="majorHAnsi" w:cs="Segoe UI Light"/>
                                <w:color w:val="FFFFFF" w:themeColor="background1"/>
                                <w:sz w:val="56"/>
                                <w:szCs w:val="56"/>
                              </w:rPr>
                              <w:t>Casus 2: Applicatiebeheer /  administratief</w:t>
                            </w:r>
                          </w:p>
                        </w:txbxContent>
                      </v:textbox>
                    </v:shape>
                    <v:shape id="Tekstvak 5" o:spid="_x0000_s1028" type="#_x0000_t202" style="position:absolute;left:2837;top:49572;width:59119;height:10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    <v:textbox>
                        <w:txbxContent>
                          <w:p w14:paraId="7FFA37D9" w14:textId="77777777" w:rsidR="002C7044" w:rsidRPr="008912F2" w:rsidRDefault="002C7044" w:rsidP="002C7044">
                            <w:pPr>
                              <w:rPr>
                                <w:rFonts w:asciiTheme="majorHAnsi" w:hAnsiTheme="majorHAnsi" w:cs="Segoe UI Light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HAnsi" w:hAnsiTheme="majorHAnsi" w:cs="Segoe UI Light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Gemeente Eijsden-Margraten </w:t>
                            </w:r>
                          </w:p>
                        </w:txbxContent>
                      </v:textbox>
                    </v:shape>
                    <w10:wrap anchory="margin"/>
                  </v:group>
                </w:pict>
              </mc:Fallback>
            </mc:AlternateContent>
          </w:r>
          <w:r>
            <w:br w:type="page"/>
          </w:r>
        </w:p>
      </w:sdtContent>
    </w:sdt>
    <w:p w14:paraId="4F1955AD" w14:textId="704B2C7F" w:rsidR="00B50D33" w:rsidRDefault="00B50D33" w:rsidP="002C7044">
      <w:pPr>
        <w:pStyle w:val="kop10"/>
        <w:rPr>
          <w:lang w:val="nl-NL"/>
        </w:rPr>
      </w:pPr>
      <w:r w:rsidRPr="009C5B1D">
        <w:rPr>
          <w:lang w:val="nl-NL"/>
        </w:rPr>
        <w:lastRenderedPageBreak/>
        <w:t xml:space="preserve">Casus </w:t>
      </w:r>
      <w:r w:rsidR="00563DBE">
        <w:rPr>
          <w:lang w:val="nl-NL"/>
        </w:rPr>
        <w:t>2</w:t>
      </w:r>
      <w:r w:rsidRPr="009C5B1D">
        <w:rPr>
          <w:lang w:val="nl-NL"/>
        </w:rPr>
        <w:t xml:space="preserve">: </w:t>
      </w:r>
      <w:r w:rsidR="00563DBE">
        <w:rPr>
          <w:lang w:val="nl-NL"/>
        </w:rPr>
        <w:t>Applicatiebeheer /  administratief</w:t>
      </w:r>
    </w:p>
    <w:p w14:paraId="172B55F2" w14:textId="296051FB" w:rsidR="00732F14" w:rsidRDefault="00732F14" w:rsidP="00732F14">
      <w:pPr>
        <w:pStyle w:val="Kop1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Laat zien tijdens de presentaties door middel van onderstaande scenario’s hoe uw oplossing werkt en welke mogelijkheden v</w:t>
      </w:r>
      <w:r w:rsidRPr="00EB7CD2">
        <w:rPr>
          <w:rFonts w:ascii="Arial" w:hAnsi="Arial" w:cs="Arial"/>
          <w:color w:val="auto"/>
          <w:sz w:val="20"/>
          <w:szCs w:val="20"/>
        </w:rPr>
        <w:t xml:space="preserve">oor onderstaande casussen </w:t>
      </w:r>
      <w:r>
        <w:rPr>
          <w:rFonts w:ascii="Arial" w:hAnsi="Arial" w:cs="Arial"/>
          <w:color w:val="auto"/>
          <w:sz w:val="20"/>
          <w:szCs w:val="20"/>
        </w:rPr>
        <w:t xml:space="preserve">u biedt. Het doel van de exercitie is inzicht in de functionaliteit en mogelijkheden van de oplossing en tevens het gebruiksgemak en heuristische toegankelijkheid van uw oplossing te ervaren. </w:t>
      </w:r>
    </w:p>
    <w:p w14:paraId="6F35D52F" w14:textId="77777777" w:rsidR="00732F14" w:rsidRPr="00732F14" w:rsidRDefault="00732F14" w:rsidP="00732F14"/>
    <w:tbl>
      <w:tblPr>
        <w:tblStyle w:val="Tabelraster"/>
        <w:tblW w:w="10201" w:type="dxa"/>
        <w:tblLook w:val="04A0" w:firstRow="1" w:lastRow="0" w:firstColumn="1" w:lastColumn="0" w:noHBand="0" w:noVBand="1"/>
      </w:tblPr>
      <w:tblGrid>
        <w:gridCol w:w="4531"/>
        <w:gridCol w:w="5670"/>
      </w:tblGrid>
      <w:tr w:rsidR="00563DBE" w14:paraId="7A65B45B" w14:textId="77777777" w:rsidTr="00DC5A9F">
        <w:trPr>
          <w:trHeight w:val="483"/>
        </w:trPr>
        <w:tc>
          <w:tcPr>
            <w:tcW w:w="4531" w:type="dxa"/>
          </w:tcPr>
          <w:p w14:paraId="41E15FCF" w14:textId="77777777" w:rsidR="00563DBE" w:rsidRPr="00A01E97" w:rsidRDefault="00563DBE" w:rsidP="00DC5A9F">
            <w:pPr>
              <w:jc w:val="center"/>
              <w:rPr>
                <w:color w:val="000000" w:themeColor="text1"/>
              </w:rPr>
            </w:pPr>
            <w:r w:rsidRPr="00A01E97">
              <w:rPr>
                <w:b/>
                <w:color w:val="000000" w:themeColor="text1"/>
              </w:rPr>
              <w:t>Scenario</w:t>
            </w:r>
          </w:p>
        </w:tc>
        <w:tc>
          <w:tcPr>
            <w:tcW w:w="5670" w:type="dxa"/>
          </w:tcPr>
          <w:p w14:paraId="7E255CCA" w14:textId="77777777" w:rsidR="00563DBE" w:rsidRDefault="00563DBE" w:rsidP="00DC5A9F">
            <w:pPr>
              <w:jc w:val="center"/>
            </w:pPr>
            <w:r>
              <w:rPr>
                <w:b/>
              </w:rPr>
              <w:t xml:space="preserve">Aandachtspunt of </w:t>
            </w:r>
            <w:r w:rsidRPr="009A7986">
              <w:rPr>
                <w:b/>
              </w:rPr>
              <w:t>Specifieke vraag</w:t>
            </w:r>
          </w:p>
        </w:tc>
      </w:tr>
      <w:tr w:rsidR="00563DBE" w14:paraId="5B99DCFA" w14:textId="77777777" w:rsidTr="00DC5A9F">
        <w:trPr>
          <w:trHeight w:val="1540"/>
        </w:trPr>
        <w:tc>
          <w:tcPr>
            <w:tcW w:w="4531" w:type="dxa"/>
          </w:tcPr>
          <w:p w14:paraId="2AC4F461" w14:textId="77777777" w:rsidR="00563DBE" w:rsidRPr="00A01E97" w:rsidRDefault="00563DBE" w:rsidP="00DC5A9F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 xml:space="preserve">In Zuid-Limburg wordt gewerkt met een regionale inkoopsystematiek. Voor zowel de Jeugdwet als </w:t>
            </w:r>
            <w:proofErr w:type="spellStart"/>
            <w:r w:rsidRPr="00A01E97">
              <w:rPr>
                <w:color w:val="000000" w:themeColor="text1"/>
              </w:rPr>
              <w:t>Wmo</w:t>
            </w:r>
            <w:proofErr w:type="spellEnd"/>
            <w:r w:rsidRPr="00A01E97">
              <w:rPr>
                <w:color w:val="000000" w:themeColor="text1"/>
              </w:rPr>
              <w:t>.</w:t>
            </w:r>
          </w:p>
        </w:tc>
        <w:tc>
          <w:tcPr>
            <w:tcW w:w="5670" w:type="dxa"/>
          </w:tcPr>
          <w:p w14:paraId="60E007AD" w14:textId="77777777" w:rsidR="00563DBE" w:rsidRDefault="00563DBE" w:rsidP="00DC5A9F">
            <w:r>
              <w:t>Is deze regionale inkoop eenvoudig in te richten in de applicatie? Kan een bepaalde voorziening eenvoudig aan meerdere zorgaanbieders worden gekoppeld en andersom: kan er aan een nieuwe zorgaanbieder meerdere voorzieningen worden gekoppeld. Of nog beter: Kan de volledige inkoop in de applicatie worden ingelezen middels een sjabloon?</w:t>
            </w:r>
          </w:p>
          <w:p w14:paraId="0D935AE8" w14:textId="77777777" w:rsidR="00563DBE" w:rsidRDefault="00563DBE" w:rsidP="00DC5A9F"/>
          <w:p w14:paraId="69132EB3" w14:textId="77777777" w:rsidR="00563DBE" w:rsidRDefault="00563DBE" w:rsidP="00DC5A9F">
            <w:r>
              <w:t>Wij vragen u deze stappen op hoofdlijnen te tonen in uw systeem.</w:t>
            </w:r>
          </w:p>
          <w:p w14:paraId="1FF3809D" w14:textId="77777777" w:rsidR="00563DBE" w:rsidRDefault="00563DBE" w:rsidP="00DC5A9F"/>
        </w:tc>
      </w:tr>
      <w:tr w:rsidR="00563DBE" w14:paraId="6AC59FC7" w14:textId="77777777" w:rsidTr="00DC5A9F">
        <w:trPr>
          <w:trHeight w:val="1540"/>
        </w:trPr>
        <w:tc>
          <w:tcPr>
            <w:tcW w:w="4531" w:type="dxa"/>
          </w:tcPr>
          <w:p w14:paraId="1D7DFA70" w14:textId="6B598F7D" w:rsidR="00563DBE" w:rsidRPr="00A01E97" w:rsidRDefault="003E7860" w:rsidP="004F095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Er wordt gestreefd naar zo veel mogelijk uniformiteit binnen de uitvoerende teams </w:t>
            </w:r>
            <w:proofErr w:type="spellStart"/>
            <w:r>
              <w:rPr>
                <w:color w:val="000000" w:themeColor="text1"/>
              </w:rPr>
              <w:t>Wmo</w:t>
            </w:r>
            <w:proofErr w:type="spellEnd"/>
            <w:r>
              <w:rPr>
                <w:color w:val="000000" w:themeColor="text1"/>
              </w:rPr>
              <w:t>, Jeugd en Werk &amp; inkomen. Dit geldt ook voor de inrichting van de werkprocessen.</w:t>
            </w:r>
          </w:p>
        </w:tc>
        <w:tc>
          <w:tcPr>
            <w:tcW w:w="5670" w:type="dxa"/>
          </w:tcPr>
          <w:p w14:paraId="04FD556F" w14:textId="77777777" w:rsidR="00563DBE" w:rsidRDefault="00563DBE" w:rsidP="00DC5A9F">
            <w:r>
              <w:t xml:space="preserve">In hoeverre zijn de werkprocessen naar eigen behoeften/wensen in te richten? Hierbij kunt u denken aan </w:t>
            </w:r>
            <w:r w:rsidRPr="004F095A">
              <w:t>bijvoorbeeld wijzigingen wegens wetgeving, organisatie of verantwoordings- en rapportage-eisen.</w:t>
            </w:r>
          </w:p>
          <w:p w14:paraId="05C34664" w14:textId="77777777" w:rsidR="00563DBE" w:rsidRDefault="00563DBE" w:rsidP="00DC5A9F"/>
          <w:p w14:paraId="2F700D3F" w14:textId="77777777" w:rsidR="00563DBE" w:rsidRDefault="00563DBE" w:rsidP="00DC5A9F">
            <w:r>
              <w:t>Wij vragen u dit op hoofdlijnen te tonen in uw systeem.</w:t>
            </w:r>
          </w:p>
          <w:p w14:paraId="78B8F616" w14:textId="77777777" w:rsidR="00563DBE" w:rsidRDefault="00563DBE" w:rsidP="00DC5A9F"/>
        </w:tc>
      </w:tr>
      <w:tr w:rsidR="00563DBE" w14:paraId="3FFDBF52" w14:textId="77777777" w:rsidTr="00DC5A9F">
        <w:trPr>
          <w:trHeight w:val="1540"/>
        </w:trPr>
        <w:tc>
          <w:tcPr>
            <w:tcW w:w="4531" w:type="dxa"/>
          </w:tcPr>
          <w:p w14:paraId="3A8F83D0" w14:textId="5581B566" w:rsidR="00563DBE" w:rsidRPr="00A01E97" w:rsidRDefault="00563DBE" w:rsidP="00DC5A9F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 xml:space="preserve">Er is een voorziening toegekend voor 50 etmalen gedurende de looptijd van een jaar Hiervoor is een ijw-301 verstuurd naar de zorgaanbieder. </w:t>
            </w:r>
          </w:p>
          <w:p w14:paraId="2EC09968" w14:textId="77777777" w:rsidR="00563DBE" w:rsidRPr="00A01E97" w:rsidRDefault="00563DBE" w:rsidP="00DC5A9F">
            <w:pPr>
              <w:rPr>
                <w:color w:val="000000" w:themeColor="text1"/>
              </w:rPr>
            </w:pPr>
          </w:p>
          <w:p w14:paraId="375FD91F" w14:textId="4ADA62F3" w:rsidR="00563DBE" w:rsidRPr="00A01E97" w:rsidRDefault="00563DBE" w:rsidP="003E7860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 xml:space="preserve">Na verloop van tijd blijkt dat de toekenning moet worden ingekort naar 25 etmalen voor een looptijd van een half </w:t>
            </w:r>
            <w:r w:rsidR="003E7860">
              <w:rPr>
                <w:color w:val="000000" w:themeColor="text1"/>
              </w:rPr>
              <w:t>jaar.</w:t>
            </w:r>
          </w:p>
        </w:tc>
        <w:tc>
          <w:tcPr>
            <w:tcW w:w="5670" w:type="dxa"/>
          </w:tcPr>
          <w:p w14:paraId="73193980" w14:textId="3ABC1CA2" w:rsidR="00563DBE" w:rsidRDefault="004F095A" w:rsidP="00DC5A9F">
            <w:r>
              <w:t>Kunnen reeds toegekende</w:t>
            </w:r>
            <w:r w:rsidR="00563DBE">
              <w:t xml:space="preserve"> voorziening administratief worden aangepast naar de nieuwe situatie zodat er een gemuteerd ijw-301 verstuurd kan worden?</w:t>
            </w:r>
          </w:p>
          <w:p w14:paraId="29BFC908" w14:textId="77777777" w:rsidR="00563DBE" w:rsidRDefault="00563DBE" w:rsidP="00DC5A9F"/>
          <w:p w14:paraId="3D8FF02E" w14:textId="77777777" w:rsidR="00563DBE" w:rsidRDefault="00563DBE" w:rsidP="00DC5A9F">
            <w:r>
              <w:t>Of dient de oude toekenning volledig te worden ingetrokken en vervangen te worden door een nieuwe toekenning?</w:t>
            </w:r>
          </w:p>
          <w:p w14:paraId="55FDD7FF" w14:textId="77777777" w:rsidR="00563DBE" w:rsidRDefault="00563DBE" w:rsidP="00DC5A9F"/>
          <w:p w14:paraId="06542FD3" w14:textId="77777777" w:rsidR="00563DBE" w:rsidRDefault="00563DBE" w:rsidP="00DC5A9F">
            <w:r>
              <w:t>Wij vragen u dit op hoofdlijnen te tonen in uw systeem.</w:t>
            </w:r>
          </w:p>
          <w:p w14:paraId="66BB717D" w14:textId="77777777" w:rsidR="00563DBE" w:rsidRDefault="00563DBE" w:rsidP="00DC5A9F"/>
        </w:tc>
      </w:tr>
      <w:tr w:rsidR="00563DBE" w14:paraId="45CC686F" w14:textId="77777777" w:rsidTr="00DC5A9F">
        <w:trPr>
          <w:trHeight w:val="1540"/>
        </w:trPr>
        <w:tc>
          <w:tcPr>
            <w:tcW w:w="4531" w:type="dxa"/>
          </w:tcPr>
          <w:p w14:paraId="04A190BF" w14:textId="684369DF" w:rsidR="00563DBE" w:rsidRPr="00A01E97" w:rsidRDefault="00563DBE" w:rsidP="00DC5A9F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Ondanks dat een werkproces getoetst is door een kwaliteitsmedewerker, en daarna administratief afgehandeld is</w:t>
            </w:r>
            <w:r w:rsidR="00E80CD7">
              <w:rPr>
                <w:color w:val="000000" w:themeColor="text1"/>
              </w:rPr>
              <w:t xml:space="preserve"> (zaak is afgehandeld)</w:t>
            </w:r>
            <w:r w:rsidRPr="00A01E97">
              <w:rPr>
                <w:color w:val="000000" w:themeColor="text1"/>
              </w:rPr>
              <w:t xml:space="preserve">, blijkt dat de </w:t>
            </w:r>
            <w:r w:rsidR="007E46F7">
              <w:rPr>
                <w:color w:val="000000" w:themeColor="text1"/>
              </w:rPr>
              <w:t xml:space="preserve">voorziening </w:t>
            </w:r>
            <w:r w:rsidR="00E80CD7">
              <w:rPr>
                <w:color w:val="000000" w:themeColor="text1"/>
              </w:rPr>
              <w:t xml:space="preserve">per abuis </w:t>
            </w:r>
            <w:r w:rsidR="003E7860">
              <w:rPr>
                <w:color w:val="000000" w:themeColor="text1"/>
              </w:rPr>
              <w:t xml:space="preserve">op een onjuiste eenheid/frequentie te </w:t>
            </w:r>
            <w:r w:rsidR="007E46F7">
              <w:rPr>
                <w:color w:val="000000" w:themeColor="text1"/>
              </w:rPr>
              <w:t>zijn toegekend.</w:t>
            </w:r>
          </w:p>
        </w:tc>
        <w:tc>
          <w:tcPr>
            <w:tcW w:w="5670" w:type="dxa"/>
          </w:tcPr>
          <w:p w14:paraId="453AAEB3" w14:textId="650FEA6C" w:rsidR="00563DBE" w:rsidRDefault="00563DBE" w:rsidP="00DC5A9F">
            <w:r>
              <w:t>Zijn dergelijke fouten nog te herstellen, ondanks dat het werkproces al volledig afgerond is?</w:t>
            </w:r>
            <w:r w:rsidR="00E80CD7">
              <w:t xml:space="preserve"> </w:t>
            </w:r>
            <w:proofErr w:type="spellStart"/>
            <w:r w:rsidR="00E80CD7">
              <w:t>M.a.w</w:t>
            </w:r>
            <w:proofErr w:type="spellEnd"/>
            <w:r w:rsidR="00E80CD7">
              <w:t>: is het definitieve besluit nog aan te passen?</w:t>
            </w:r>
          </w:p>
          <w:p w14:paraId="774CF585" w14:textId="77777777" w:rsidR="00563DBE" w:rsidRDefault="00563DBE" w:rsidP="00DC5A9F"/>
          <w:p w14:paraId="5E73F01E" w14:textId="17AF5E6A" w:rsidR="00563DBE" w:rsidRDefault="00563DBE" w:rsidP="00DC5A9F">
            <w:r>
              <w:t xml:space="preserve">Zo niet, kunnen foutieve toekenningen dan </w:t>
            </w:r>
            <w:r w:rsidR="00E80CD7">
              <w:t xml:space="preserve">door de functioneel beheerder </w:t>
            </w:r>
            <w:r>
              <w:t>verwijderd worden ondanks de afgeronde status?</w:t>
            </w:r>
          </w:p>
          <w:p w14:paraId="20CF9208" w14:textId="77777777" w:rsidR="00563DBE" w:rsidRDefault="00563DBE" w:rsidP="00DC5A9F"/>
          <w:p w14:paraId="5621FC4B" w14:textId="77777777" w:rsidR="00563DBE" w:rsidRDefault="00563DBE" w:rsidP="00DC5A9F">
            <w:r>
              <w:t>Wij vragen u dit op hoofdlijnen te tonen in uw systeem.</w:t>
            </w:r>
          </w:p>
          <w:p w14:paraId="70D8BCB5" w14:textId="77777777" w:rsidR="00563DBE" w:rsidRDefault="00563DBE" w:rsidP="00DC5A9F"/>
        </w:tc>
      </w:tr>
      <w:tr w:rsidR="00563DBE" w14:paraId="436F05DB" w14:textId="77777777" w:rsidTr="00DC5A9F">
        <w:trPr>
          <w:trHeight w:val="1540"/>
        </w:trPr>
        <w:tc>
          <w:tcPr>
            <w:tcW w:w="4531" w:type="dxa"/>
          </w:tcPr>
          <w:p w14:paraId="4DCF4DC1" w14:textId="6BC9DBE4" w:rsidR="00563DBE" w:rsidRPr="00A01E97" w:rsidRDefault="009E5F8A" w:rsidP="00DC5A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In het kader van de Participatiewet dient er maandelijks of per kwartaal data aangeleverd te worden bij het CBS (BUS/BDFS/SRG/SWI). </w:t>
            </w:r>
          </w:p>
        </w:tc>
        <w:tc>
          <w:tcPr>
            <w:tcW w:w="5670" w:type="dxa"/>
          </w:tcPr>
          <w:p w14:paraId="24E6C061" w14:textId="3F7EBE7D" w:rsidR="00563DBE" w:rsidRDefault="009E5F8A" w:rsidP="00DC5A9F">
            <w:r>
              <w:t>Hoe zijn de betreffende datasets te genereren vanuit de applicatie?</w:t>
            </w:r>
          </w:p>
        </w:tc>
      </w:tr>
      <w:tr w:rsidR="00563DBE" w14:paraId="4DFA5BE9" w14:textId="77777777" w:rsidTr="00DC5A9F">
        <w:trPr>
          <w:trHeight w:val="1540"/>
        </w:trPr>
        <w:tc>
          <w:tcPr>
            <w:tcW w:w="4531" w:type="dxa"/>
          </w:tcPr>
          <w:p w14:paraId="15407A61" w14:textId="77777777" w:rsidR="00563DBE" w:rsidRPr="00A01E97" w:rsidRDefault="00563DBE" w:rsidP="00DC5A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De gemeente wenst voldoende tijd te hebben om nieuwe updates en releases, eventueel in interactie met de leverancier, te testen in de eigen testomgeving.</w:t>
            </w:r>
          </w:p>
        </w:tc>
        <w:tc>
          <w:tcPr>
            <w:tcW w:w="5670" w:type="dxa"/>
          </w:tcPr>
          <w:p w14:paraId="65A38A37" w14:textId="77777777" w:rsidR="00563DBE" w:rsidRDefault="00563DBE" w:rsidP="00DC5A9F">
            <w:r>
              <w:t>Omschrijf uw test- en acceptatieprocedures bij nieuwe releases?</w:t>
            </w:r>
          </w:p>
        </w:tc>
      </w:tr>
      <w:tr w:rsidR="00563DBE" w14:paraId="6F02E726" w14:textId="77777777" w:rsidTr="00DC5A9F">
        <w:trPr>
          <w:trHeight w:val="1540"/>
        </w:trPr>
        <w:tc>
          <w:tcPr>
            <w:tcW w:w="4531" w:type="dxa"/>
          </w:tcPr>
          <w:p w14:paraId="18A4E41F" w14:textId="77777777" w:rsidR="00563DBE" w:rsidRDefault="00563DBE" w:rsidP="00DC5A9F">
            <w:pPr>
              <w:rPr>
                <w:color w:val="000000" w:themeColor="text1"/>
              </w:rPr>
            </w:pPr>
          </w:p>
          <w:p w14:paraId="08D03103" w14:textId="77777777" w:rsidR="00563DBE" w:rsidRPr="00A01E97" w:rsidRDefault="00563DBE" w:rsidP="00DC5A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De gemeenten streven naar een zo effectief en efficiënt mogelijk gebruik van de applicatie, met een zo beperkt mogelijk risico op fouten.</w:t>
            </w:r>
          </w:p>
        </w:tc>
        <w:tc>
          <w:tcPr>
            <w:tcW w:w="5670" w:type="dxa"/>
          </w:tcPr>
          <w:p w14:paraId="35F4F8F6" w14:textId="77777777" w:rsidR="00563DBE" w:rsidRDefault="00563DBE" w:rsidP="00DC5A9F">
            <w:pPr>
              <w:pStyle w:val="Lijstalinea"/>
              <w:ind w:left="37"/>
              <w:rPr>
                <w:color w:val="000000" w:themeColor="text1"/>
              </w:rPr>
            </w:pPr>
            <w:r>
              <w:rPr>
                <w:color w:val="000000" w:themeColor="text1"/>
              </w:rPr>
              <w:t>Omschrijf de wijze waarin uw oplossing voorziet in de volgende elementen:</w:t>
            </w:r>
          </w:p>
          <w:p w14:paraId="11FFCA0A" w14:textId="77777777" w:rsidR="00563DBE" w:rsidRDefault="00563DBE" w:rsidP="00DC5A9F">
            <w:pPr>
              <w:pStyle w:val="Lijstalinea"/>
              <w:rPr>
                <w:color w:val="000000" w:themeColor="text1"/>
              </w:rPr>
            </w:pPr>
          </w:p>
          <w:p w14:paraId="1CF69EDA" w14:textId="77777777" w:rsidR="00563DBE" w:rsidRDefault="00563DBE" w:rsidP="00DC5A9F">
            <w:pPr>
              <w:pStyle w:val="Lijstalinea"/>
              <w:numPr>
                <w:ilvl w:val="0"/>
                <w:numId w:val="27"/>
              </w:numPr>
              <w:rPr>
                <w:color w:val="000000" w:themeColor="text1"/>
              </w:rPr>
            </w:pPr>
            <w:r w:rsidRPr="00510E1D">
              <w:rPr>
                <w:color w:val="000000" w:themeColor="text1"/>
              </w:rPr>
              <w:t>De mate waarin mogelijkheden geboden worden voor elektronische dienstverlening aan burger en bedrijfsleven</w:t>
            </w:r>
          </w:p>
          <w:p w14:paraId="3C38D408" w14:textId="77777777" w:rsidR="00563DBE" w:rsidRPr="00510E1D" w:rsidRDefault="00563DBE" w:rsidP="00DC5A9F">
            <w:pPr>
              <w:pStyle w:val="Lijstalinea"/>
              <w:numPr>
                <w:ilvl w:val="0"/>
                <w:numId w:val="27"/>
              </w:numPr>
              <w:rPr>
                <w:color w:val="000000" w:themeColor="text1"/>
              </w:rPr>
            </w:pPr>
            <w:r w:rsidRPr="00510E1D">
              <w:rPr>
                <w:color w:val="000000" w:themeColor="text1"/>
              </w:rPr>
              <w:t>De mate waarin de medewerker ondersteund wordt om efficiënt en effectief de werkzaamheden uit te voeren</w:t>
            </w:r>
          </w:p>
          <w:p w14:paraId="6B2B11A4" w14:textId="77777777" w:rsidR="00563DBE" w:rsidRDefault="00563DBE" w:rsidP="00DC5A9F">
            <w:pPr>
              <w:pStyle w:val="Lijstalinea"/>
              <w:numPr>
                <w:ilvl w:val="0"/>
                <w:numId w:val="27"/>
              </w:numPr>
              <w:rPr>
                <w:color w:val="000000" w:themeColor="text1"/>
              </w:rPr>
            </w:pPr>
            <w:r w:rsidRPr="00510E1D">
              <w:rPr>
                <w:color w:val="000000" w:themeColor="text1"/>
              </w:rPr>
              <w:t>De mate waarin de applicatie helpt om fouten te voorkomen.</w:t>
            </w:r>
          </w:p>
          <w:p w14:paraId="6E50BF81" w14:textId="77777777" w:rsidR="00563DBE" w:rsidRPr="00510E1D" w:rsidRDefault="00563DBE" w:rsidP="00DC5A9F">
            <w:pPr>
              <w:pStyle w:val="Lijstalinea"/>
              <w:numPr>
                <w:ilvl w:val="0"/>
                <w:numId w:val="27"/>
              </w:numPr>
              <w:rPr>
                <w:color w:val="000000" w:themeColor="text1"/>
              </w:rPr>
            </w:pPr>
            <w:r w:rsidRPr="00510E1D">
              <w:rPr>
                <w:color w:val="000000" w:themeColor="text1"/>
              </w:rPr>
              <w:t>Indien u onderstaande functies levert, beschrijf deze dan ook:</w:t>
            </w:r>
          </w:p>
          <w:p w14:paraId="2ACFACAE" w14:textId="77777777" w:rsidR="00563DBE" w:rsidRPr="00E57F23" w:rsidRDefault="00563DBE" w:rsidP="00DC5A9F">
            <w:pPr>
              <w:pStyle w:val="Lijstalinea"/>
              <w:numPr>
                <w:ilvl w:val="0"/>
                <w:numId w:val="27"/>
              </w:numPr>
              <w:rPr>
                <w:color w:val="000000" w:themeColor="text1"/>
              </w:rPr>
            </w:pPr>
            <w:r w:rsidRPr="00E57F23">
              <w:rPr>
                <w:color w:val="000000" w:themeColor="text1"/>
              </w:rPr>
              <w:t>Digitalisering van brondocumenten en uitwisseling met andere instanties.</w:t>
            </w:r>
          </w:p>
          <w:p w14:paraId="7C204994" w14:textId="77777777" w:rsidR="00563DBE" w:rsidRPr="00E57F23" w:rsidRDefault="00563DBE" w:rsidP="00DC5A9F">
            <w:pPr>
              <w:pStyle w:val="Lijstalinea"/>
              <w:numPr>
                <w:ilvl w:val="0"/>
                <w:numId w:val="27"/>
              </w:numPr>
              <w:rPr>
                <w:color w:val="000000" w:themeColor="text1"/>
              </w:rPr>
            </w:pPr>
            <w:r w:rsidRPr="00E57F23">
              <w:rPr>
                <w:color w:val="000000" w:themeColor="text1"/>
              </w:rPr>
              <w:t>Automatisch</w:t>
            </w:r>
            <w:r>
              <w:rPr>
                <w:color w:val="000000" w:themeColor="text1"/>
              </w:rPr>
              <w:t>e verwerking van BRP</w:t>
            </w:r>
            <w:r w:rsidRPr="00E57F23">
              <w:rPr>
                <w:color w:val="000000" w:themeColor="text1"/>
              </w:rPr>
              <w:t>-mutaties</w:t>
            </w:r>
          </w:p>
          <w:p w14:paraId="7DB39FB5" w14:textId="77777777" w:rsidR="00563DBE" w:rsidRDefault="00563DBE" w:rsidP="00DC5A9F"/>
        </w:tc>
      </w:tr>
      <w:tr w:rsidR="00DF0C03" w14:paraId="77CF08C8" w14:textId="77777777" w:rsidTr="00DF0C03">
        <w:trPr>
          <w:trHeight w:val="693"/>
        </w:trPr>
        <w:tc>
          <w:tcPr>
            <w:tcW w:w="4531" w:type="dxa"/>
          </w:tcPr>
          <w:p w14:paraId="58D7A0A9" w14:textId="1175459A" w:rsidR="00DF0C03" w:rsidRDefault="00DF0C03" w:rsidP="00DC5A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Een burger met een uitkering geeft zijn inkomsten door.</w:t>
            </w:r>
          </w:p>
        </w:tc>
        <w:tc>
          <w:tcPr>
            <w:tcW w:w="5670" w:type="dxa"/>
          </w:tcPr>
          <w:p w14:paraId="633B5F97" w14:textId="3B295F9A" w:rsidR="00DF0C03" w:rsidRDefault="00DF0C03" w:rsidP="00DF0C03">
            <w:pPr>
              <w:pStyle w:val="Lijstalinea"/>
              <w:numPr>
                <w:ilvl w:val="0"/>
                <w:numId w:val="31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Hoe kunnen inkomsten achteraf worden gekort op de uitkering?</w:t>
            </w:r>
          </w:p>
        </w:tc>
      </w:tr>
      <w:tr w:rsidR="00DF0C03" w14:paraId="728A1B0A" w14:textId="77777777" w:rsidTr="00DF0C03">
        <w:trPr>
          <w:trHeight w:val="693"/>
        </w:trPr>
        <w:tc>
          <w:tcPr>
            <w:tcW w:w="4531" w:type="dxa"/>
          </w:tcPr>
          <w:p w14:paraId="03E8F30C" w14:textId="2F4E71BF" w:rsidR="00DF0C03" w:rsidRDefault="00DF0C03" w:rsidP="00DC5A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Bij een lopende uitkering dient te worden teruggevorderd.</w:t>
            </w:r>
          </w:p>
        </w:tc>
        <w:tc>
          <w:tcPr>
            <w:tcW w:w="5670" w:type="dxa"/>
          </w:tcPr>
          <w:p w14:paraId="1AC0D3CD" w14:textId="78F53BB7" w:rsidR="00DF0C03" w:rsidRDefault="00DF0C03" w:rsidP="00DF0C03">
            <w:pPr>
              <w:pStyle w:val="Lijstalinea"/>
              <w:numPr>
                <w:ilvl w:val="0"/>
                <w:numId w:val="31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Hoe worden (terug)vorderingen door het systeem berekend?</w:t>
            </w:r>
          </w:p>
        </w:tc>
      </w:tr>
    </w:tbl>
    <w:p w14:paraId="0C4E265F" w14:textId="5CA0BE88" w:rsidR="00B50D33" w:rsidRDefault="00B50D33" w:rsidP="00190784"/>
    <w:sectPr w:rsidR="00B50D3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37526" w14:textId="77777777" w:rsidR="00634AC4" w:rsidRDefault="00634AC4" w:rsidP="002C7044">
      <w:pPr>
        <w:spacing w:after="0" w:line="240" w:lineRule="auto"/>
      </w:pPr>
      <w:r>
        <w:separator/>
      </w:r>
    </w:p>
  </w:endnote>
  <w:endnote w:type="continuationSeparator" w:id="0">
    <w:p w14:paraId="2E8F546B" w14:textId="77777777" w:rsidR="00634AC4" w:rsidRDefault="00634AC4" w:rsidP="002C7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54DA5" w14:textId="77777777" w:rsidR="00634AC4" w:rsidRDefault="00634AC4" w:rsidP="002C7044">
      <w:pPr>
        <w:spacing w:after="0" w:line="240" w:lineRule="auto"/>
      </w:pPr>
      <w:r>
        <w:separator/>
      </w:r>
    </w:p>
  </w:footnote>
  <w:footnote w:type="continuationSeparator" w:id="0">
    <w:p w14:paraId="4B3F42F3" w14:textId="77777777" w:rsidR="00634AC4" w:rsidRDefault="00634AC4" w:rsidP="002C7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31727" w14:textId="6712B973" w:rsidR="002C7044" w:rsidRPr="00897316" w:rsidRDefault="002C7044" w:rsidP="002C7044">
    <w:pPr>
      <w:pStyle w:val="koptekst0"/>
      <w:ind w:left="0" w:firstLine="0"/>
      <w:rPr>
        <w:noProof/>
        <w:lang w:val="nl-NL" w:eastAsia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292D71" wp14:editId="79C11706">
              <wp:simplePos x="0" y="0"/>
              <wp:positionH relativeFrom="column">
                <wp:posOffset>-114935</wp:posOffset>
              </wp:positionH>
              <wp:positionV relativeFrom="page">
                <wp:posOffset>1381125</wp:posOffset>
              </wp:positionV>
              <wp:extent cx="5943600" cy="0"/>
              <wp:effectExtent l="0" t="0" r="19050" b="19050"/>
              <wp:wrapNone/>
              <wp:docPr id="7" name="Rechte verbindingslij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3D819B" id="Rechte verbindingslijn 7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9.05pt,108.75pt" to="458.95pt,10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" strokecolor="#4472c4 [3208]" strokeweight="1pt">
              <v:stroke joinstyle="miter"/>
              <w10:wrap anchory="page"/>
            </v:line>
          </w:pict>
        </mc:Fallback>
      </mc:AlternateContent>
    </w:r>
    <w:r>
      <w:rPr>
        <w:noProof/>
        <w:lang w:val="nl-NL" w:eastAsia="nl-NL"/>
      </w:rPr>
      <w:drawing>
        <wp:inline distT="0" distB="0" distL="0" distR="0" wp14:anchorId="7F9D2C40" wp14:editId="4BB782D1">
          <wp:extent cx="1619250" cy="747346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gemeente Eijsden-Margrat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3295" cy="7538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val="nl-NL" w:eastAsia="nl-NL"/>
      </w:rPr>
      <w:t xml:space="preserve">   </w:t>
    </w:r>
    <w:r>
      <w:rPr>
        <w:noProof/>
        <w:lang w:val="nl-NL" w:eastAsia="nl-NL"/>
      </w:rPr>
      <w:tab/>
    </w:r>
    <w:r>
      <w:rPr>
        <w:noProof/>
        <w:lang w:val="nl-NL" w:eastAsia="nl-NL"/>
      </w:rPr>
      <w:tab/>
      <w:t xml:space="preserve">     </w:t>
    </w:r>
  </w:p>
  <w:p w14:paraId="6384D5CE" w14:textId="19582F13" w:rsidR="002C7044" w:rsidRDefault="002C7044">
    <w:pPr>
      <w:pStyle w:val="Koptekst"/>
    </w:pPr>
  </w:p>
  <w:p w14:paraId="36D89966" w14:textId="77777777" w:rsidR="002C7044" w:rsidRDefault="002C704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37FA"/>
    <w:multiLevelType w:val="hybridMultilevel"/>
    <w:tmpl w:val="46E2DBF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6705C"/>
    <w:multiLevelType w:val="hybridMultilevel"/>
    <w:tmpl w:val="1C52D084"/>
    <w:lvl w:ilvl="0" w:tplc="9BD00F74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24FEA"/>
    <w:multiLevelType w:val="hybridMultilevel"/>
    <w:tmpl w:val="1D24498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644B306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97975"/>
    <w:multiLevelType w:val="hybridMultilevel"/>
    <w:tmpl w:val="B352E4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E6607"/>
    <w:multiLevelType w:val="hybridMultilevel"/>
    <w:tmpl w:val="B8B6C4C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D689C"/>
    <w:multiLevelType w:val="hybridMultilevel"/>
    <w:tmpl w:val="88E8AB72"/>
    <w:lvl w:ilvl="0" w:tplc="9C6EBA8E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F152B"/>
    <w:multiLevelType w:val="hybridMultilevel"/>
    <w:tmpl w:val="8842E7F0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F003F2"/>
    <w:multiLevelType w:val="hybridMultilevel"/>
    <w:tmpl w:val="901279B4"/>
    <w:lvl w:ilvl="0" w:tplc="6C880AEE">
      <w:start w:val="2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96C05"/>
    <w:multiLevelType w:val="hybridMultilevel"/>
    <w:tmpl w:val="B710994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6B7FB4"/>
    <w:multiLevelType w:val="hybridMultilevel"/>
    <w:tmpl w:val="BD52A7CA"/>
    <w:lvl w:ilvl="0" w:tplc="9C7E14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23A35"/>
    <w:multiLevelType w:val="hybridMultilevel"/>
    <w:tmpl w:val="B5F63BB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B28A8"/>
    <w:multiLevelType w:val="hybridMultilevel"/>
    <w:tmpl w:val="CE6A618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79045CE"/>
    <w:multiLevelType w:val="hybridMultilevel"/>
    <w:tmpl w:val="5296B45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8718B"/>
    <w:multiLevelType w:val="hybridMultilevel"/>
    <w:tmpl w:val="80C8F99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213E2"/>
    <w:multiLevelType w:val="hybridMultilevel"/>
    <w:tmpl w:val="39E4733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DBE69CD"/>
    <w:multiLevelType w:val="hybridMultilevel"/>
    <w:tmpl w:val="E2B0F882"/>
    <w:lvl w:ilvl="0" w:tplc="EB5A610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750686"/>
    <w:multiLevelType w:val="hybridMultilevel"/>
    <w:tmpl w:val="086C92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10282"/>
    <w:multiLevelType w:val="hybridMultilevel"/>
    <w:tmpl w:val="DB029514"/>
    <w:lvl w:ilvl="0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967A07"/>
    <w:multiLevelType w:val="hybridMultilevel"/>
    <w:tmpl w:val="5B30CC0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018DC"/>
    <w:multiLevelType w:val="hybridMultilevel"/>
    <w:tmpl w:val="EDEC3560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5CD5E7F"/>
    <w:multiLevelType w:val="hybridMultilevel"/>
    <w:tmpl w:val="12C8C49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263A79"/>
    <w:multiLevelType w:val="hybridMultilevel"/>
    <w:tmpl w:val="73D05564"/>
    <w:lvl w:ilvl="0" w:tplc="9C7E14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B71A2"/>
    <w:multiLevelType w:val="hybridMultilevel"/>
    <w:tmpl w:val="A8E4AAD8"/>
    <w:lvl w:ilvl="0" w:tplc="8B9AF676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DBB2139"/>
    <w:multiLevelType w:val="hybridMultilevel"/>
    <w:tmpl w:val="E18C5A46"/>
    <w:lvl w:ilvl="0" w:tplc="11CC3B72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6B4639"/>
    <w:multiLevelType w:val="hybridMultilevel"/>
    <w:tmpl w:val="D6644282"/>
    <w:lvl w:ilvl="0" w:tplc="C88E8B9E"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448D0"/>
    <w:multiLevelType w:val="hybridMultilevel"/>
    <w:tmpl w:val="8CB8DF2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B31825"/>
    <w:multiLevelType w:val="hybridMultilevel"/>
    <w:tmpl w:val="9E5A851C"/>
    <w:lvl w:ilvl="0" w:tplc="03CE38CE">
      <w:start w:val="14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9B32677"/>
    <w:multiLevelType w:val="hybridMultilevel"/>
    <w:tmpl w:val="FCDC4F9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2A4686"/>
    <w:multiLevelType w:val="hybridMultilevel"/>
    <w:tmpl w:val="F54025C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8F6038"/>
    <w:multiLevelType w:val="hybridMultilevel"/>
    <w:tmpl w:val="8E7810D2"/>
    <w:lvl w:ilvl="0" w:tplc="BF5A5D44">
      <w:start w:val="14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F0E1BF2"/>
    <w:multiLevelType w:val="hybridMultilevel"/>
    <w:tmpl w:val="74B01D5A"/>
    <w:lvl w:ilvl="0" w:tplc="04130003">
      <w:start w:val="1"/>
      <w:numFmt w:val="bullet"/>
      <w:lvlText w:val="o"/>
      <w:lvlJc w:val="left"/>
      <w:pPr>
        <w:ind w:left="757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 w16cid:durableId="194974753">
    <w:abstractNumId w:val="22"/>
  </w:num>
  <w:num w:numId="2" w16cid:durableId="624972190">
    <w:abstractNumId w:val="24"/>
  </w:num>
  <w:num w:numId="3" w16cid:durableId="617032379">
    <w:abstractNumId w:val="3"/>
  </w:num>
  <w:num w:numId="4" w16cid:durableId="1585263088">
    <w:abstractNumId w:val="21"/>
  </w:num>
  <w:num w:numId="5" w16cid:durableId="1625228481">
    <w:abstractNumId w:val="0"/>
  </w:num>
  <w:num w:numId="6" w16cid:durableId="1724598217">
    <w:abstractNumId w:val="9"/>
  </w:num>
  <w:num w:numId="7" w16cid:durableId="1985154873">
    <w:abstractNumId w:val="10"/>
  </w:num>
  <w:num w:numId="8" w16cid:durableId="1274629003">
    <w:abstractNumId w:val="27"/>
  </w:num>
  <w:num w:numId="9" w16cid:durableId="2050907299">
    <w:abstractNumId w:val="17"/>
  </w:num>
  <w:num w:numId="10" w16cid:durableId="1260144504">
    <w:abstractNumId w:val="2"/>
  </w:num>
  <w:num w:numId="11" w16cid:durableId="1570727161">
    <w:abstractNumId w:val="6"/>
  </w:num>
  <w:num w:numId="12" w16cid:durableId="609165090">
    <w:abstractNumId w:val="28"/>
  </w:num>
  <w:num w:numId="13" w16cid:durableId="670275">
    <w:abstractNumId w:val="13"/>
  </w:num>
  <w:num w:numId="14" w16cid:durableId="772363314">
    <w:abstractNumId w:val="15"/>
  </w:num>
  <w:num w:numId="15" w16cid:durableId="121924651">
    <w:abstractNumId w:val="8"/>
  </w:num>
  <w:num w:numId="16" w16cid:durableId="283082664">
    <w:abstractNumId w:val="19"/>
  </w:num>
  <w:num w:numId="17" w16cid:durableId="1058742686">
    <w:abstractNumId w:val="7"/>
  </w:num>
  <w:num w:numId="18" w16cid:durableId="1199777614">
    <w:abstractNumId w:val="1"/>
  </w:num>
  <w:num w:numId="19" w16cid:durableId="1175918875">
    <w:abstractNumId w:val="29"/>
  </w:num>
  <w:num w:numId="20" w16cid:durableId="52315250">
    <w:abstractNumId w:val="26"/>
  </w:num>
  <w:num w:numId="21" w16cid:durableId="299842503">
    <w:abstractNumId w:val="5"/>
  </w:num>
  <w:num w:numId="22" w16cid:durableId="59522012">
    <w:abstractNumId w:val="23"/>
  </w:num>
  <w:num w:numId="23" w16cid:durableId="498927780">
    <w:abstractNumId w:val="14"/>
  </w:num>
  <w:num w:numId="24" w16cid:durableId="353771442">
    <w:abstractNumId w:val="11"/>
  </w:num>
  <w:num w:numId="25" w16cid:durableId="1710689075">
    <w:abstractNumId w:val="4"/>
  </w:num>
  <w:num w:numId="26" w16cid:durableId="1323462914">
    <w:abstractNumId w:val="12"/>
  </w:num>
  <w:num w:numId="27" w16cid:durableId="217592854">
    <w:abstractNumId w:val="20"/>
  </w:num>
  <w:num w:numId="28" w16cid:durableId="1646349738">
    <w:abstractNumId w:val="18"/>
  </w:num>
  <w:num w:numId="29" w16cid:durableId="90441076">
    <w:abstractNumId w:val="16"/>
  </w:num>
  <w:num w:numId="30" w16cid:durableId="440418364">
    <w:abstractNumId w:val="25"/>
  </w:num>
  <w:num w:numId="31" w16cid:durableId="67693159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3CE"/>
    <w:rsid w:val="0003164C"/>
    <w:rsid w:val="00091CC3"/>
    <w:rsid w:val="000A04C2"/>
    <w:rsid w:val="000B092F"/>
    <w:rsid w:val="000C00CD"/>
    <w:rsid w:val="000E6028"/>
    <w:rsid w:val="00117C13"/>
    <w:rsid w:val="00132476"/>
    <w:rsid w:val="001433E0"/>
    <w:rsid w:val="001500A5"/>
    <w:rsid w:val="00190784"/>
    <w:rsid w:val="001C7F72"/>
    <w:rsid w:val="001F4315"/>
    <w:rsid w:val="00201747"/>
    <w:rsid w:val="00242F90"/>
    <w:rsid w:val="002505C3"/>
    <w:rsid w:val="002A174A"/>
    <w:rsid w:val="002C2869"/>
    <w:rsid w:val="002C7044"/>
    <w:rsid w:val="002D292C"/>
    <w:rsid w:val="003064AB"/>
    <w:rsid w:val="00316D09"/>
    <w:rsid w:val="00327B59"/>
    <w:rsid w:val="003451C5"/>
    <w:rsid w:val="00355CED"/>
    <w:rsid w:val="00366682"/>
    <w:rsid w:val="00373F1C"/>
    <w:rsid w:val="003C39E2"/>
    <w:rsid w:val="003D0C6D"/>
    <w:rsid w:val="003E7860"/>
    <w:rsid w:val="004334E9"/>
    <w:rsid w:val="00444929"/>
    <w:rsid w:val="004452A2"/>
    <w:rsid w:val="00484F0F"/>
    <w:rsid w:val="004A0E3A"/>
    <w:rsid w:val="004C11E9"/>
    <w:rsid w:val="004F095A"/>
    <w:rsid w:val="00510E1D"/>
    <w:rsid w:val="00563DBE"/>
    <w:rsid w:val="00573546"/>
    <w:rsid w:val="00586E08"/>
    <w:rsid w:val="0059402A"/>
    <w:rsid w:val="005A33A6"/>
    <w:rsid w:val="00613E98"/>
    <w:rsid w:val="00613FA0"/>
    <w:rsid w:val="00634AC4"/>
    <w:rsid w:val="00651DD1"/>
    <w:rsid w:val="00664452"/>
    <w:rsid w:val="00674DF7"/>
    <w:rsid w:val="00695BEB"/>
    <w:rsid w:val="006A1DFA"/>
    <w:rsid w:val="006B1F21"/>
    <w:rsid w:val="006F4CEB"/>
    <w:rsid w:val="00714415"/>
    <w:rsid w:val="00732F14"/>
    <w:rsid w:val="0073677B"/>
    <w:rsid w:val="0074400D"/>
    <w:rsid w:val="007C53BC"/>
    <w:rsid w:val="007E46F7"/>
    <w:rsid w:val="00810355"/>
    <w:rsid w:val="00854CB0"/>
    <w:rsid w:val="00870D29"/>
    <w:rsid w:val="008F7890"/>
    <w:rsid w:val="00904804"/>
    <w:rsid w:val="00921F96"/>
    <w:rsid w:val="0092470E"/>
    <w:rsid w:val="009A11BD"/>
    <w:rsid w:val="009A7986"/>
    <w:rsid w:val="009C5B1D"/>
    <w:rsid w:val="009E5F8A"/>
    <w:rsid w:val="009F32E9"/>
    <w:rsid w:val="00A01E97"/>
    <w:rsid w:val="00A35DF7"/>
    <w:rsid w:val="00A62C34"/>
    <w:rsid w:val="00A70C1C"/>
    <w:rsid w:val="00A97C1C"/>
    <w:rsid w:val="00B04037"/>
    <w:rsid w:val="00B130C3"/>
    <w:rsid w:val="00B14AFC"/>
    <w:rsid w:val="00B25DC6"/>
    <w:rsid w:val="00B30E35"/>
    <w:rsid w:val="00B50D33"/>
    <w:rsid w:val="00BB23CE"/>
    <w:rsid w:val="00BF12B4"/>
    <w:rsid w:val="00C51D53"/>
    <w:rsid w:val="00C53F0E"/>
    <w:rsid w:val="00D43EE5"/>
    <w:rsid w:val="00D80B8A"/>
    <w:rsid w:val="00DF0C03"/>
    <w:rsid w:val="00E0237E"/>
    <w:rsid w:val="00E222AD"/>
    <w:rsid w:val="00E4262B"/>
    <w:rsid w:val="00E57F23"/>
    <w:rsid w:val="00E61F76"/>
    <w:rsid w:val="00E80CD7"/>
    <w:rsid w:val="00EB7CD2"/>
    <w:rsid w:val="00ED4893"/>
    <w:rsid w:val="00F007BC"/>
    <w:rsid w:val="00F07167"/>
    <w:rsid w:val="00F11A0D"/>
    <w:rsid w:val="00F11C1D"/>
    <w:rsid w:val="00F3257A"/>
    <w:rsid w:val="00FA2993"/>
    <w:rsid w:val="00FE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7E4AD"/>
  <w15:chartTrackingRefBased/>
  <w15:docId w15:val="{C9C4B3F0-863A-439E-BD7E-B5AFA0EC8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A79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C7044"/>
    <w:pPr>
      <w:keepNext/>
      <w:keepLines/>
      <w:spacing w:before="40" w:after="0" w:line="240" w:lineRule="auto"/>
      <w:ind w:left="714" w:hanging="357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BB23CE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9A79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raster">
    <w:name w:val="Table Grid"/>
    <w:basedOn w:val="Standaardtabel"/>
    <w:uiPriority w:val="39"/>
    <w:rsid w:val="009A7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242F90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B0403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04037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04037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0403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04037"/>
    <w:rPr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040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04037"/>
    <w:rPr>
      <w:rFonts w:ascii="Segoe UI" w:hAnsi="Segoe UI" w:cs="Segoe UI"/>
      <w:sz w:val="18"/>
      <w:szCs w:val="18"/>
    </w:rPr>
  </w:style>
  <w:style w:type="character" w:styleId="Hyperlink">
    <w:name w:val="Hyperlink"/>
    <w:basedOn w:val="Standaardalinea-lettertype"/>
    <w:uiPriority w:val="99"/>
    <w:semiHidden/>
    <w:unhideWhenUsed/>
    <w:rsid w:val="00F3257A"/>
    <w:rPr>
      <w:color w:val="0000FF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2C704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kop10">
    <w:name w:val="kop 1"/>
    <w:basedOn w:val="Standaard"/>
    <w:next w:val="Standaard"/>
    <w:link w:val="Tekenvoorkop1"/>
    <w:uiPriority w:val="9"/>
    <w:qFormat/>
    <w:rsid w:val="002C7044"/>
    <w:pPr>
      <w:keepNext/>
      <w:keepLines/>
      <w:spacing w:before="800" w:after="40" w:line="240" w:lineRule="auto"/>
      <w:ind w:left="714" w:hanging="357"/>
      <w:outlineLvl w:val="0"/>
    </w:pPr>
    <w:rPr>
      <w:rFonts w:asciiTheme="majorHAnsi" w:eastAsiaTheme="majorEastAsia" w:hAnsiTheme="majorHAnsi" w:cstheme="majorBidi"/>
      <w:bCs/>
      <w:color w:val="4472C4" w:themeColor="accent5"/>
      <w:kern w:val="28"/>
      <w:sz w:val="52"/>
      <w:szCs w:val="36"/>
      <w:lang w:val="en-US" w:eastAsia="ja-JP"/>
      <w14:ligatures w14:val="standard"/>
      <w14:numForm w14:val="oldStyle"/>
    </w:rPr>
  </w:style>
  <w:style w:type="paragraph" w:customStyle="1" w:styleId="kop20">
    <w:name w:val="kop 2"/>
    <w:basedOn w:val="Standaard"/>
    <w:next w:val="Standaard"/>
    <w:link w:val="Tekenvoorkop2"/>
    <w:uiPriority w:val="9"/>
    <w:unhideWhenUsed/>
    <w:qFormat/>
    <w:rsid w:val="002C7044"/>
    <w:pPr>
      <w:keepNext/>
      <w:keepLines/>
      <w:pBdr>
        <w:top w:val="single" w:sz="4" w:space="1" w:color="4472C4" w:themeColor="accent5"/>
      </w:pBdr>
      <w:spacing w:before="200" w:after="60" w:line="240" w:lineRule="auto"/>
      <w:ind w:left="714" w:hanging="357"/>
      <w:outlineLvl w:val="1"/>
    </w:pPr>
    <w:rPr>
      <w:rFonts w:asciiTheme="majorHAnsi" w:eastAsiaTheme="majorEastAsia" w:hAnsiTheme="majorHAnsi" w:cstheme="majorBidi"/>
      <w:color w:val="4472C4" w:themeColor="accent5"/>
      <w:kern w:val="28"/>
      <w:sz w:val="32"/>
      <w:szCs w:val="32"/>
      <w:lang w:val="en-US" w:eastAsia="ja-JP"/>
      <w14:ligatures w14:val="standard"/>
    </w:rPr>
  </w:style>
  <w:style w:type="character" w:customStyle="1" w:styleId="Tekenvoorkop1">
    <w:name w:val="Teken voor kop 1"/>
    <w:basedOn w:val="Standaardalinea-lettertype"/>
    <w:link w:val="kop10"/>
    <w:uiPriority w:val="9"/>
    <w:rsid w:val="002C7044"/>
    <w:rPr>
      <w:rFonts w:asciiTheme="majorHAnsi" w:eastAsiaTheme="majorEastAsia" w:hAnsiTheme="majorHAnsi" w:cstheme="majorBidi"/>
      <w:bCs/>
      <w:color w:val="4472C4" w:themeColor="accent5"/>
      <w:kern w:val="28"/>
      <w:sz w:val="52"/>
      <w:szCs w:val="36"/>
      <w:lang w:val="en-US" w:eastAsia="ja-JP"/>
      <w14:ligatures w14:val="standard"/>
      <w14:numForm w14:val="oldStyle"/>
    </w:rPr>
  </w:style>
  <w:style w:type="character" w:customStyle="1" w:styleId="Tekenvoorkop2">
    <w:name w:val="Teken voor kop 2"/>
    <w:basedOn w:val="Standaardalinea-lettertype"/>
    <w:link w:val="kop20"/>
    <w:uiPriority w:val="9"/>
    <w:rsid w:val="002C7044"/>
    <w:rPr>
      <w:rFonts w:asciiTheme="majorHAnsi" w:eastAsiaTheme="majorEastAsia" w:hAnsiTheme="majorHAnsi" w:cstheme="majorBidi"/>
      <w:color w:val="4472C4" w:themeColor="accent5"/>
      <w:kern w:val="28"/>
      <w:sz w:val="32"/>
      <w:szCs w:val="32"/>
      <w:lang w:val="en-US" w:eastAsia="ja-JP"/>
      <w14:ligatures w14:val="standard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2C7044"/>
    <w:pPr>
      <w:ind w:left="714" w:hanging="357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2C7044"/>
    <w:pPr>
      <w:spacing w:after="100" w:line="240" w:lineRule="auto"/>
      <w:ind w:left="714" w:hanging="357"/>
    </w:pPr>
    <w:rPr>
      <w:rFonts w:asciiTheme="minorHAnsi" w:hAnsiTheme="minorHAnsi" w:cstheme="minorBidi"/>
      <w:color w:val="595959" w:themeColor="text1" w:themeTint="A6"/>
      <w:sz w:val="22"/>
      <w:szCs w:val="22"/>
      <w:lang w:val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2C7044"/>
    <w:pPr>
      <w:spacing w:after="100" w:line="240" w:lineRule="auto"/>
      <w:ind w:left="220" w:hanging="357"/>
    </w:pPr>
    <w:rPr>
      <w:rFonts w:asciiTheme="minorHAnsi" w:hAnsiTheme="minorHAnsi" w:cstheme="minorBidi"/>
      <w:color w:val="595959" w:themeColor="text1" w:themeTint="A6"/>
      <w:sz w:val="22"/>
      <w:szCs w:val="22"/>
      <w:lang w:val="en-US"/>
    </w:rPr>
  </w:style>
  <w:style w:type="paragraph" w:styleId="Inhopg3">
    <w:name w:val="toc 3"/>
    <w:basedOn w:val="Standaard"/>
    <w:next w:val="Standaard"/>
    <w:autoRedefine/>
    <w:uiPriority w:val="39"/>
    <w:unhideWhenUsed/>
    <w:rsid w:val="002C7044"/>
    <w:pPr>
      <w:spacing w:after="100" w:line="240" w:lineRule="auto"/>
      <w:ind w:left="440" w:hanging="357"/>
    </w:pPr>
    <w:rPr>
      <w:rFonts w:asciiTheme="minorHAnsi" w:hAnsiTheme="minorHAnsi" w:cstheme="minorBidi"/>
      <w:color w:val="595959" w:themeColor="text1" w:themeTint="A6"/>
      <w:sz w:val="22"/>
      <w:szCs w:val="22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2C7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C7044"/>
  </w:style>
  <w:style w:type="paragraph" w:styleId="Voettekst">
    <w:name w:val="footer"/>
    <w:basedOn w:val="Standaard"/>
    <w:link w:val="VoettekstChar"/>
    <w:uiPriority w:val="99"/>
    <w:unhideWhenUsed/>
    <w:rsid w:val="002C7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C7044"/>
  </w:style>
  <w:style w:type="paragraph" w:customStyle="1" w:styleId="koptekst0">
    <w:name w:val="koptekst"/>
    <w:basedOn w:val="Standaard"/>
    <w:link w:val="Tekenvoorkoptekst"/>
    <w:uiPriority w:val="99"/>
    <w:unhideWhenUsed/>
    <w:rsid w:val="002C7044"/>
    <w:pPr>
      <w:tabs>
        <w:tab w:val="center" w:pos="4680"/>
        <w:tab w:val="right" w:pos="9360"/>
      </w:tabs>
      <w:spacing w:after="0" w:line="240" w:lineRule="auto"/>
      <w:ind w:left="714" w:hanging="357"/>
    </w:pPr>
    <w:rPr>
      <w:rFonts w:asciiTheme="minorHAnsi" w:hAnsiTheme="minorHAnsi" w:cstheme="minorBidi"/>
      <w:color w:val="595959" w:themeColor="text1" w:themeTint="A6"/>
      <w:sz w:val="22"/>
      <w:szCs w:val="22"/>
      <w:lang w:val="en-US"/>
    </w:rPr>
  </w:style>
  <w:style w:type="character" w:customStyle="1" w:styleId="Tekenvoorkoptekst">
    <w:name w:val="Teken voor koptekst"/>
    <w:basedOn w:val="Standaardalinea-lettertype"/>
    <w:link w:val="koptekst0"/>
    <w:uiPriority w:val="99"/>
    <w:rsid w:val="002C7044"/>
    <w:rPr>
      <w:rFonts w:asciiTheme="minorHAnsi" w:hAnsiTheme="minorHAnsi" w:cstheme="minorBidi"/>
      <w:color w:val="595959" w:themeColor="text1" w:themeTint="A6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586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Eijsden Margraten</Company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Reinders, Martijn</dc:creator>
  <cp:keywords/>
  <dc:description/>
  <cp:lastModifiedBy>Rowenna Hameleers</cp:lastModifiedBy>
  <cp:revision>8</cp:revision>
  <dcterms:created xsi:type="dcterms:W3CDTF">2023-05-09T05:29:00Z</dcterms:created>
  <dcterms:modified xsi:type="dcterms:W3CDTF">2023-05-17T08:52:00Z</dcterms:modified>
</cp:coreProperties>
</file>